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4837" w:rsidRDefault="00EC6DB2" w:rsidP="00EC6DB2">
      <w:pPr>
        <w:jc w:val="center"/>
      </w:pPr>
      <w:r w:rsidRPr="00EC6DB2">
        <w:rPr>
          <w:b/>
          <w:bCs/>
        </w:rPr>
        <w:t>Contemplative Service for Wednesday</w:t>
      </w:r>
      <w:r>
        <w:t>,</w:t>
      </w:r>
    </w:p>
    <w:p w:rsidR="00EC6DB2" w:rsidRDefault="00EC6DB2" w:rsidP="00EC6DB2">
      <w:pPr>
        <w:jc w:val="center"/>
        <w:rPr>
          <w:b/>
          <w:bCs/>
        </w:rPr>
      </w:pPr>
      <w:r w:rsidRPr="00EC6DB2">
        <w:rPr>
          <w:b/>
          <w:bCs/>
        </w:rPr>
        <w:t>October 18, 2023</w:t>
      </w:r>
    </w:p>
    <w:p w:rsidR="00D7642D" w:rsidRPr="00EC6DB2" w:rsidRDefault="00D7642D" w:rsidP="00EC6DB2">
      <w:pPr>
        <w:jc w:val="center"/>
        <w:rPr>
          <w:b/>
          <w:bCs/>
        </w:rPr>
      </w:pPr>
    </w:p>
    <w:p w:rsidR="00EC6DB2" w:rsidRDefault="00D7642D" w:rsidP="00EC6DB2">
      <w:pPr>
        <w:jc w:val="center"/>
      </w:pPr>
      <w:r>
        <w:rPr>
          <w:noProof/>
        </w:rPr>
        <w:drawing>
          <wp:inline distT="0" distB="0" distL="0" distR="0">
            <wp:extent cx="2876689" cy="2164733"/>
            <wp:effectExtent l="0" t="0" r="6350" b="0"/>
            <wp:docPr id="7376678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7667811" name="Picture 737667811"/>
                    <pic:cNvPicPr/>
                  </pic:nvPicPr>
                  <pic:blipFill>
                    <a:blip r:embed="rId4">
                      <a:extLst>
                        <a:ext uri="{28A0092B-C50C-407E-A947-70E740481C1C}">
                          <a14:useLocalDpi xmlns:a14="http://schemas.microsoft.com/office/drawing/2010/main" val="0"/>
                        </a:ext>
                      </a:extLst>
                    </a:blip>
                    <a:stretch>
                      <a:fillRect/>
                    </a:stretch>
                  </pic:blipFill>
                  <pic:spPr>
                    <a:xfrm>
                      <a:off x="0" y="0"/>
                      <a:ext cx="2896199" cy="2179414"/>
                    </a:xfrm>
                    <a:prstGeom prst="rect">
                      <a:avLst/>
                    </a:prstGeom>
                  </pic:spPr>
                </pic:pic>
              </a:graphicData>
            </a:graphic>
          </wp:inline>
        </w:drawing>
      </w:r>
    </w:p>
    <w:p w:rsidR="00EC6DB2" w:rsidRPr="00D7642D" w:rsidRDefault="00EC6DB2" w:rsidP="00D7642D">
      <w:pPr>
        <w:jc w:val="center"/>
        <w:rPr>
          <w:sz w:val="21"/>
          <w:szCs w:val="21"/>
        </w:rPr>
      </w:pPr>
    </w:p>
    <w:p w:rsidR="00EC6DB2" w:rsidRDefault="00EC6DB2" w:rsidP="00EC6DB2">
      <w:pPr>
        <w:jc w:val="center"/>
      </w:pPr>
    </w:p>
    <w:p w:rsidR="00EC6DB2" w:rsidRDefault="00EC6DB2" w:rsidP="00EC6DB2">
      <w:pPr>
        <w:jc w:val="both"/>
      </w:pPr>
      <w:r w:rsidRPr="0043313C">
        <w:rPr>
          <w:b/>
          <w:bCs/>
        </w:rPr>
        <w:t>First reading</w:t>
      </w:r>
      <w:r>
        <w:t>:</w:t>
      </w:r>
      <w:r w:rsidR="0043313C">
        <w:t xml:space="preserve"> from Psalm 130</w:t>
      </w:r>
    </w:p>
    <w:p w:rsidR="0043313C" w:rsidRDefault="0043313C" w:rsidP="00EC6DB2">
      <w:pPr>
        <w:jc w:val="both"/>
      </w:pPr>
    </w:p>
    <w:p w:rsidR="0043313C" w:rsidRPr="0043313C" w:rsidRDefault="0043313C" w:rsidP="0043313C">
      <w:pPr>
        <w:pStyle w:val="lang-en"/>
        <w:spacing w:before="0" w:beforeAutospacing="0" w:after="0" w:afterAutospacing="0"/>
        <w:ind w:left="720" w:hanging="720"/>
      </w:pPr>
      <w:r w:rsidRPr="0043313C">
        <w:rPr>
          <w:rFonts w:ascii="Georgia" w:hAnsi="Georgia"/>
        </w:rPr>
        <w:t xml:space="preserve">Out of the depths </w:t>
      </w:r>
      <w:r>
        <w:rPr>
          <w:rFonts w:ascii="Georgia" w:hAnsi="Georgia"/>
        </w:rPr>
        <w:t>we</w:t>
      </w:r>
      <w:r w:rsidRPr="0043313C">
        <w:rPr>
          <w:rFonts w:ascii="Georgia" w:hAnsi="Georgia"/>
        </w:rPr>
        <w:t xml:space="preserve"> cry to you, O </w:t>
      </w:r>
      <w:r>
        <w:rPr>
          <w:rFonts w:ascii="Georgia" w:hAnsi="Georgia"/>
          <w:smallCaps/>
        </w:rPr>
        <w:t>Holy One</w:t>
      </w:r>
      <w:r w:rsidRPr="0043313C">
        <w:rPr>
          <w:rFonts w:ascii="Georgia" w:hAnsi="Georgia"/>
        </w:rPr>
        <w:t xml:space="preserve">. </w:t>
      </w:r>
    </w:p>
    <w:p w:rsidR="0043313C" w:rsidRPr="0043313C" w:rsidRDefault="0043313C" w:rsidP="0043313C">
      <w:pPr>
        <w:pStyle w:val="lang-en"/>
        <w:spacing w:before="0" w:beforeAutospacing="0" w:after="0" w:afterAutospacing="0"/>
        <w:ind w:left="720" w:hanging="720"/>
      </w:pPr>
      <w:r>
        <w:rPr>
          <w:rFonts w:ascii="Georgia" w:hAnsi="Georgia"/>
        </w:rPr>
        <w:t>H</w:t>
      </w:r>
      <w:r w:rsidRPr="0043313C">
        <w:rPr>
          <w:rFonts w:ascii="Georgia" w:hAnsi="Georgia"/>
        </w:rPr>
        <w:t xml:space="preserve">ear </w:t>
      </w:r>
      <w:r>
        <w:rPr>
          <w:rFonts w:ascii="Georgia" w:hAnsi="Georgia"/>
        </w:rPr>
        <w:t>our</w:t>
      </w:r>
      <w:r w:rsidRPr="0043313C">
        <w:rPr>
          <w:rFonts w:ascii="Georgia" w:hAnsi="Georgia"/>
        </w:rPr>
        <w:t xml:space="preserve"> voice</w:t>
      </w:r>
      <w:r>
        <w:rPr>
          <w:rFonts w:ascii="Georgia" w:hAnsi="Georgia"/>
        </w:rPr>
        <w:t>s</w:t>
      </w:r>
      <w:r w:rsidRPr="0043313C">
        <w:rPr>
          <w:rFonts w:ascii="Georgia" w:hAnsi="Georgia"/>
        </w:rPr>
        <w:t xml:space="preserve">! </w:t>
      </w:r>
    </w:p>
    <w:p w:rsidR="0043313C" w:rsidRPr="0043313C" w:rsidRDefault="0043313C" w:rsidP="0043313C">
      <w:pPr>
        <w:pStyle w:val="lang-en"/>
        <w:spacing w:before="0" w:beforeAutospacing="0" w:after="0" w:afterAutospacing="0"/>
        <w:ind w:left="720" w:hanging="360"/>
      </w:pPr>
      <w:r w:rsidRPr="0043313C">
        <w:rPr>
          <w:rFonts w:ascii="Georgia" w:hAnsi="Georgia"/>
        </w:rPr>
        <w:t xml:space="preserve">Let your ears be attentive </w:t>
      </w:r>
    </w:p>
    <w:p w:rsidR="0043313C" w:rsidRPr="0043313C" w:rsidRDefault="0043313C" w:rsidP="0043313C">
      <w:pPr>
        <w:pStyle w:val="lang-en"/>
        <w:spacing w:before="0" w:beforeAutospacing="0" w:after="180" w:afterAutospacing="0"/>
        <w:ind w:left="720" w:hanging="180"/>
      </w:pPr>
      <w:r w:rsidRPr="0043313C">
        <w:rPr>
          <w:rFonts w:ascii="Georgia" w:hAnsi="Georgia"/>
        </w:rPr>
        <w:t xml:space="preserve">to the voice of </w:t>
      </w:r>
      <w:r>
        <w:rPr>
          <w:rFonts w:ascii="Georgia" w:hAnsi="Georgia"/>
        </w:rPr>
        <w:t>our</w:t>
      </w:r>
      <w:r w:rsidRPr="0043313C">
        <w:rPr>
          <w:rFonts w:ascii="Georgia" w:hAnsi="Georgia"/>
        </w:rPr>
        <w:t xml:space="preserve"> supplications! </w:t>
      </w:r>
    </w:p>
    <w:p w:rsidR="0043313C" w:rsidRPr="0043313C" w:rsidRDefault="0043313C" w:rsidP="0043313C">
      <w:pPr>
        <w:pStyle w:val="lang-en"/>
        <w:spacing w:before="0" w:beforeAutospacing="0" w:after="0" w:afterAutospacing="0"/>
        <w:ind w:left="720" w:hanging="720"/>
      </w:pPr>
      <w:r w:rsidRPr="0043313C">
        <w:rPr>
          <w:rFonts w:ascii="Georgia" w:hAnsi="Georgia"/>
        </w:rPr>
        <w:t xml:space="preserve">If you, O </w:t>
      </w:r>
      <w:r>
        <w:rPr>
          <w:rFonts w:ascii="Georgia" w:hAnsi="Georgia"/>
          <w:smallCaps/>
        </w:rPr>
        <w:t>God</w:t>
      </w:r>
      <w:r w:rsidRPr="0043313C">
        <w:rPr>
          <w:rFonts w:ascii="Georgia" w:hAnsi="Georgia"/>
        </w:rPr>
        <w:t xml:space="preserve"> should mark </w:t>
      </w:r>
      <w:r>
        <w:rPr>
          <w:rFonts w:ascii="Georgia" w:hAnsi="Georgia"/>
        </w:rPr>
        <w:t>our strife and violence</w:t>
      </w:r>
      <w:r w:rsidRPr="0043313C">
        <w:rPr>
          <w:rFonts w:ascii="Georgia" w:hAnsi="Georgia"/>
        </w:rPr>
        <w:t xml:space="preserve">, </w:t>
      </w:r>
    </w:p>
    <w:p w:rsidR="0043313C" w:rsidRPr="0043313C" w:rsidRDefault="0043313C" w:rsidP="0043313C">
      <w:pPr>
        <w:pStyle w:val="lang-en"/>
        <w:spacing w:before="0" w:beforeAutospacing="0" w:after="0" w:afterAutospacing="0"/>
        <w:ind w:left="720" w:hanging="180"/>
      </w:pPr>
      <w:r>
        <w:rPr>
          <w:rFonts w:ascii="Georgia" w:hAnsi="Georgia"/>
        </w:rPr>
        <w:t>God,</w:t>
      </w:r>
      <w:r w:rsidRPr="0043313C">
        <w:rPr>
          <w:rFonts w:ascii="Georgia" w:hAnsi="Georgia"/>
        </w:rPr>
        <w:t xml:space="preserve"> who could stand? </w:t>
      </w:r>
    </w:p>
    <w:p w:rsidR="0043313C" w:rsidRPr="0043313C" w:rsidRDefault="0043313C" w:rsidP="0043313C">
      <w:pPr>
        <w:pStyle w:val="lang-en"/>
        <w:spacing w:before="0" w:beforeAutospacing="0" w:after="0" w:afterAutospacing="0"/>
        <w:ind w:left="720" w:hanging="720"/>
      </w:pPr>
      <w:r w:rsidRPr="0043313C">
        <w:rPr>
          <w:rFonts w:ascii="Georgia" w:hAnsi="Georgia"/>
        </w:rPr>
        <w:t xml:space="preserve">But there is </w:t>
      </w:r>
      <w:r>
        <w:rPr>
          <w:rFonts w:ascii="Georgia" w:hAnsi="Georgia"/>
        </w:rPr>
        <w:t xml:space="preserve">healing </w:t>
      </w:r>
      <w:r w:rsidRPr="0043313C">
        <w:rPr>
          <w:rFonts w:ascii="Georgia" w:hAnsi="Georgia"/>
        </w:rPr>
        <w:t xml:space="preserve">with you, </w:t>
      </w:r>
    </w:p>
    <w:p w:rsidR="0043313C" w:rsidRPr="0043313C" w:rsidRDefault="0043313C" w:rsidP="0043313C">
      <w:pPr>
        <w:pStyle w:val="lang-en"/>
        <w:spacing w:before="0" w:beforeAutospacing="0" w:after="180" w:afterAutospacing="0"/>
        <w:ind w:left="720" w:hanging="180"/>
      </w:pPr>
      <w:r w:rsidRPr="0043313C">
        <w:rPr>
          <w:rFonts w:ascii="Georgia" w:hAnsi="Georgia"/>
        </w:rPr>
        <w:t xml:space="preserve">so that </w:t>
      </w:r>
      <w:r>
        <w:rPr>
          <w:rFonts w:ascii="Georgia" w:hAnsi="Georgia"/>
        </w:rPr>
        <w:t>we may draw near</w:t>
      </w:r>
      <w:r w:rsidRPr="0043313C">
        <w:rPr>
          <w:rFonts w:ascii="Georgia" w:hAnsi="Georgia"/>
        </w:rPr>
        <w:t xml:space="preserve">. </w:t>
      </w:r>
    </w:p>
    <w:p w:rsidR="0043313C" w:rsidRPr="0043313C" w:rsidRDefault="0043313C" w:rsidP="0043313C">
      <w:pPr>
        <w:pStyle w:val="lang-en"/>
        <w:spacing w:before="0" w:beforeAutospacing="0" w:after="0" w:afterAutospacing="0"/>
        <w:ind w:left="720" w:hanging="720"/>
      </w:pPr>
      <w:r>
        <w:rPr>
          <w:rFonts w:ascii="Georgia" w:hAnsi="Georgia"/>
        </w:rPr>
        <w:t>We wait</w:t>
      </w:r>
      <w:r w:rsidRPr="0043313C">
        <w:rPr>
          <w:rFonts w:ascii="Georgia" w:hAnsi="Georgia"/>
        </w:rPr>
        <w:t xml:space="preserve"> for </w:t>
      </w:r>
      <w:r>
        <w:rPr>
          <w:rFonts w:ascii="Georgia" w:hAnsi="Georgia"/>
        </w:rPr>
        <w:t>you</w:t>
      </w:r>
      <w:r w:rsidRPr="0043313C">
        <w:rPr>
          <w:rFonts w:ascii="Georgia" w:hAnsi="Georgia"/>
        </w:rPr>
        <w:t xml:space="preserve">, </w:t>
      </w:r>
      <w:r>
        <w:rPr>
          <w:rFonts w:ascii="Georgia" w:hAnsi="Georgia"/>
        </w:rPr>
        <w:t>our</w:t>
      </w:r>
      <w:r w:rsidRPr="0043313C">
        <w:rPr>
          <w:rFonts w:ascii="Georgia" w:hAnsi="Georgia"/>
        </w:rPr>
        <w:t xml:space="preserve"> soul</w:t>
      </w:r>
      <w:r>
        <w:rPr>
          <w:rFonts w:ascii="Georgia" w:hAnsi="Georgia"/>
        </w:rPr>
        <w:t>s</w:t>
      </w:r>
      <w:r w:rsidRPr="0043313C">
        <w:rPr>
          <w:rFonts w:ascii="Georgia" w:hAnsi="Georgia"/>
        </w:rPr>
        <w:t xml:space="preserve"> wait, </w:t>
      </w:r>
    </w:p>
    <w:p w:rsidR="0043313C" w:rsidRPr="0043313C" w:rsidRDefault="0043313C" w:rsidP="0043313C">
      <w:pPr>
        <w:pStyle w:val="lang-en"/>
        <w:spacing w:before="0" w:beforeAutospacing="0" w:after="0" w:afterAutospacing="0"/>
        <w:ind w:left="720" w:hanging="180"/>
      </w:pPr>
      <w:r w:rsidRPr="0043313C">
        <w:rPr>
          <w:rFonts w:ascii="Georgia" w:hAnsi="Georgia"/>
        </w:rPr>
        <w:t xml:space="preserve">and in </w:t>
      </w:r>
      <w:r>
        <w:rPr>
          <w:rFonts w:ascii="Georgia" w:hAnsi="Georgia"/>
        </w:rPr>
        <w:t>your</w:t>
      </w:r>
      <w:r w:rsidRPr="0043313C">
        <w:rPr>
          <w:rFonts w:ascii="Georgia" w:hAnsi="Georgia"/>
        </w:rPr>
        <w:t xml:space="preserve"> </w:t>
      </w:r>
      <w:proofErr w:type="gramStart"/>
      <w:r w:rsidRPr="0043313C">
        <w:rPr>
          <w:rFonts w:ascii="Georgia" w:hAnsi="Georgia"/>
        </w:rPr>
        <w:t>word</w:t>
      </w:r>
      <w:proofErr w:type="gramEnd"/>
      <w:r w:rsidRPr="0043313C">
        <w:rPr>
          <w:rFonts w:ascii="Georgia" w:hAnsi="Georgia"/>
        </w:rPr>
        <w:t xml:space="preserve"> </w:t>
      </w:r>
      <w:r>
        <w:rPr>
          <w:rFonts w:ascii="Georgia" w:hAnsi="Georgia"/>
        </w:rPr>
        <w:t>we</w:t>
      </w:r>
      <w:r w:rsidRPr="0043313C">
        <w:rPr>
          <w:rFonts w:ascii="Georgia" w:hAnsi="Georgia"/>
        </w:rPr>
        <w:t xml:space="preserve"> hope; </w:t>
      </w:r>
    </w:p>
    <w:p w:rsidR="0043313C" w:rsidRPr="0043313C" w:rsidRDefault="0043313C" w:rsidP="0043313C">
      <w:pPr>
        <w:pStyle w:val="lang-en"/>
        <w:spacing w:before="0" w:beforeAutospacing="0" w:after="0" w:afterAutospacing="0"/>
      </w:pPr>
      <w:r>
        <w:rPr>
          <w:rFonts w:ascii="Georgia" w:hAnsi="Georgia"/>
        </w:rPr>
        <w:t xml:space="preserve">our souls </w:t>
      </w:r>
      <w:r w:rsidRPr="0043313C">
        <w:rPr>
          <w:rFonts w:ascii="Georgia" w:hAnsi="Georgia"/>
        </w:rPr>
        <w:t xml:space="preserve">wait for </w:t>
      </w:r>
      <w:r>
        <w:rPr>
          <w:rFonts w:ascii="Georgia" w:hAnsi="Georgia"/>
        </w:rPr>
        <w:t>you</w:t>
      </w:r>
      <w:r w:rsidRPr="0043313C">
        <w:rPr>
          <w:rFonts w:ascii="Georgia" w:hAnsi="Georgia"/>
        </w:rPr>
        <w:t xml:space="preserve"> </w:t>
      </w:r>
    </w:p>
    <w:p w:rsidR="0043313C" w:rsidRPr="0043313C" w:rsidRDefault="0043313C" w:rsidP="0043313C">
      <w:pPr>
        <w:pStyle w:val="lang-en"/>
        <w:spacing w:before="0" w:beforeAutospacing="0" w:after="0" w:afterAutospacing="0"/>
        <w:ind w:left="720" w:hanging="180"/>
      </w:pPr>
      <w:r w:rsidRPr="0043313C">
        <w:rPr>
          <w:rFonts w:ascii="Georgia" w:hAnsi="Georgia"/>
        </w:rPr>
        <w:t xml:space="preserve">more than those who watch for the morning, </w:t>
      </w:r>
    </w:p>
    <w:p w:rsidR="0043313C" w:rsidRPr="0043313C" w:rsidRDefault="0043313C" w:rsidP="0043313C">
      <w:pPr>
        <w:pStyle w:val="lang-en"/>
        <w:spacing w:before="0" w:beforeAutospacing="0" w:after="180" w:afterAutospacing="0"/>
        <w:ind w:left="720" w:hanging="180"/>
      </w:pPr>
      <w:r w:rsidRPr="0043313C">
        <w:rPr>
          <w:rFonts w:ascii="Georgia" w:hAnsi="Georgia"/>
        </w:rPr>
        <w:t xml:space="preserve">more than those who watch for the morning. </w:t>
      </w:r>
    </w:p>
    <w:p w:rsidR="0043313C" w:rsidRPr="0043313C" w:rsidRDefault="0043313C" w:rsidP="00EC6DB2">
      <w:pPr>
        <w:jc w:val="both"/>
      </w:pPr>
    </w:p>
    <w:p w:rsidR="00EC6DB2" w:rsidRDefault="00EC6DB2" w:rsidP="00EC6DB2">
      <w:pPr>
        <w:jc w:val="both"/>
      </w:pPr>
    </w:p>
    <w:p w:rsidR="00EC6DB2" w:rsidRDefault="00EC6DB2" w:rsidP="00EC6DB2">
      <w:pPr>
        <w:jc w:val="both"/>
      </w:pPr>
      <w:r w:rsidRPr="003E3B28">
        <w:rPr>
          <w:b/>
          <w:bCs/>
        </w:rPr>
        <w:t>Music</w:t>
      </w:r>
      <w:r>
        <w:t>:</w:t>
      </w:r>
      <w:r w:rsidR="003E3B28">
        <w:t xml:space="preserve"> “By the Waters of Babylon” performed by Don McLean</w:t>
      </w:r>
    </w:p>
    <w:p w:rsidR="003E3B28" w:rsidRDefault="003E3B28" w:rsidP="00EC6DB2">
      <w:pPr>
        <w:jc w:val="both"/>
      </w:pPr>
      <w:r w:rsidRPr="003E3B28">
        <w:t>https://www.youtube.com/watch?v=uTnspbSjKVc&amp;t=4s</w:t>
      </w:r>
    </w:p>
    <w:p w:rsidR="00EC6DB2" w:rsidRDefault="00EC6DB2" w:rsidP="00EC6DB2">
      <w:pPr>
        <w:jc w:val="both"/>
      </w:pPr>
    </w:p>
    <w:p w:rsidR="00EC6DB2" w:rsidRDefault="00EC6DB2" w:rsidP="00EC6DB2">
      <w:pPr>
        <w:jc w:val="both"/>
      </w:pPr>
      <w:r w:rsidRPr="0043313C">
        <w:rPr>
          <w:b/>
          <w:bCs/>
        </w:rPr>
        <w:t>Second reading</w:t>
      </w:r>
      <w:r>
        <w:t>:</w:t>
      </w:r>
      <w:r w:rsidR="0043313C">
        <w:t xml:space="preserve"> by Glenn </w:t>
      </w:r>
      <w:proofErr w:type="spellStart"/>
      <w:r w:rsidR="0043313C">
        <w:t>Packiam</w:t>
      </w:r>
      <w:proofErr w:type="spellEnd"/>
    </w:p>
    <w:p w:rsidR="0043313C" w:rsidRDefault="0043313C" w:rsidP="00EC6DB2">
      <w:pPr>
        <w:jc w:val="both"/>
      </w:pPr>
    </w:p>
    <w:p w:rsidR="00EC6DB2" w:rsidRDefault="00EC6DB2" w:rsidP="00EC6DB2">
      <w:pPr>
        <w:jc w:val="both"/>
      </w:pPr>
      <w:r>
        <w:t xml:space="preserve">Lament is not only for the suffering; it is for </w:t>
      </w:r>
      <w:r>
        <w:rPr>
          <w:i/>
          <w:iCs/>
        </w:rPr>
        <w:t>solidarity</w:t>
      </w:r>
      <w:r>
        <w:t xml:space="preserve"> with the suffering. We love our neighbor when we allow their experience of pain to become the substance of our prayer. This, after all, is what Jesus did. The strange act of asking why God had forsaken Him has been analyzed by scholars and theologians for what it means about our theology [...] But what we often miss is that Jesus was praying the words of Psalm 22 </w:t>
      </w:r>
      <w:r w:rsidRPr="0043313C">
        <w:t xml:space="preserve">precisely because that was the </w:t>
      </w:r>
      <w:r w:rsidRPr="0043313C">
        <w:lastRenderedPageBreak/>
        <w:t>prayer of many Jewish martyrs in the first century.</w:t>
      </w:r>
      <w:r>
        <w:rPr>
          <w:i/>
          <w:iCs/>
        </w:rPr>
        <w:t xml:space="preserve"> </w:t>
      </w:r>
      <w:r>
        <w:t xml:space="preserve">Jesus, dying the vile and shameful death on the cross prayed in solidarity with the suffering. Indeed, His death was the ultimate prayer of solidarity. </w:t>
      </w:r>
    </w:p>
    <w:p w:rsidR="0043313C" w:rsidRDefault="0043313C" w:rsidP="00EC6DB2">
      <w:pPr>
        <w:jc w:val="both"/>
      </w:pPr>
    </w:p>
    <w:p w:rsidR="00D7642D" w:rsidRDefault="0043313C" w:rsidP="00A80EDC">
      <w:pPr>
        <w:jc w:val="both"/>
      </w:pPr>
      <w:r w:rsidRPr="00D7642D">
        <w:rPr>
          <w:b/>
          <w:bCs/>
        </w:rPr>
        <w:t>Music</w:t>
      </w:r>
      <w:r w:rsidR="00D7642D">
        <w:t>: “</w:t>
      </w:r>
      <w:proofErr w:type="spellStart"/>
      <w:r w:rsidR="00D7642D">
        <w:t>Sheebag</w:t>
      </w:r>
      <w:proofErr w:type="spellEnd"/>
      <w:r w:rsidR="00D7642D">
        <w:t xml:space="preserve"> </w:t>
      </w:r>
      <w:proofErr w:type="spellStart"/>
      <w:r w:rsidR="00D7642D">
        <w:t>Sheemore</w:t>
      </w:r>
      <w:proofErr w:type="spellEnd"/>
      <w:r w:rsidR="00D7642D">
        <w:t xml:space="preserve">,” performed by Marie </w:t>
      </w:r>
      <w:proofErr w:type="spellStart"/>
      <w:r w:rsidR="00D7642D">
        <w:t>Rhines</w:t>
      </w:r>
      <w:proofErr w:type="spellEnd"/>
    </w:p>
    <w:p w:rsidR="00A80EDC" w:rsidRDefault="00A80EDC" w:rsidP="00A80EDC">
      <w:pPr>
        <w:jc w:val="both"/>
      </w:pPr>
    </w:p>
    <w:p w:rsidR="0043313C" w:rsidRDefault="0043313C" w:rsidP="00EC6DB2">
      <w:pPr>
        <w:jc w:val="both"/>
      </w:pPr>
    </w:p>
    <w:p w:rsidR="0043313C" w:rsidRPr="0043313C" w:rsidRDefault="0043313C" w:rsidP="00EC6DB2">
      <w:pPr>
        <w:jc w:val="both"/>
        <w:rPr>
          <w:b/>
          <w:bCs/>
        </w:rPr>
      </w:pPr>
      <w:r w:rsidRPr="0043313C">
        <w:rPr>
          <w:b/>
          <w:bCs/>
        </w:rPr>
        <w:t>Time of Silent Contemplation</w:t>
      </w:r>
    </w:p>
    <w:p w:rsidR="0043313C" w:rsidRDefault="0043313C" w:rsidP="00EC6DB2">
      <w:pPr>
        <w:jc w:val="both"/>
      </w:pPr>
    </w:p>
    <w:p w:rsidR="0043313C" w:rsidRPr="0043313C" w:rsidRDefault="0043313C" w:rsidP="0043313C">
      <w:pPr>
        <w:pStyle w:val="NormalWeb"/>
        <w:rPr>
          <w:i/>
          <w:iCs/>
        </w:rPr>
      </w:pPr>
      <w:proofErr w:type="spellStart"/>
      <w:r w:rsidRPr="0043313C">
        <w:rPr>
          <w:i/>
          <w:iCs/>
        </w:rPr>
        <w:t>Tonglen</w:t>
      </w:r>
      <w:proofErr w:type="spellEnd"/>
      <w:r w:rsidRPr="0043313C">
        <w:rPr>
          <w:i/>
          <w:iCs/>
        </w:rPr>
        <w:t xml:space="preserve"> practice, also known as “taking and sending,” reverses our usual logic of avoiding suffering and seeking pleasure. In </w:t>
      </w:r>
      <w:proofErr w:type="spellStart"/>
      <w:r w:rsidRPr="0043313C">
        <w:rPr>
          <w:i/>
          <w:iCs/>
        </w:rPr>
        <w:t>tonglen</w:t>
      </w:r>
      <w:proofErr w:type="spellEnd"/>
      <w:r w:rsidRPr="0043313C">
        <w:rPr>
          <w:i/>
          <w:iCs/>
        </w:rPr>
        <w:t xml:space="preserve"> practice, we visualize taking in the pain of others with every in-breath and sending out whatever will benefit them on the out-breath. In the process, we become liberated from age- old patterns of selfishness. We begin to feel love for both ourselves and others; we begin to take care of ourselves and others.</w:t>
      </w:r>
    </w:p>
    <w:p w:rsidR="0043313C" w:rsidRPr="0043313C" w:rsidRDefault="0043313C" w:rsidP="0043313C">
      <w:pPr>
        <w:pStyle w:val="NormalWeb"/>
        <w:rPr>
          <w:i/>
          <w:iCs/>
        </w:rPr>
      </w:pPr>
      <w:proofErr w:type="spellStart"/>
      <w:r w:rsidRPr="0043313C">
        <w:rPr>
          <w:i/>
          <w:iCs/>
        </w:rPr>
        <w:t>Tonglen</w:t>
      </w:r>
      <w:proofErr w:type="spellEnd"/>
      <w:r w:rsidRPr="0043313C">
        <w:rPr>
          <w:i/>
          <w:iCs/>
        </w:rPr>
        <w:t xml:space="preserve"> awakens our compassion and introduces us to a far bigger view of reality. By doing the practice, we begin to connect with the open dimension of our being.</w:t>
      </w:r>
    </w:p>
    <w:p w:rsidR="0043313C" w:rsidRPr="0043313C" w:rsidRDefault="0043313C" w:rsidP="0043313C">
      <w:pPr>
        <w:pStyle w:val="NormalWeb"/>
        <w:rPr>
          <w:i/>
          <w:iCs/>
        </w:rPr>
      </w:pPr>
      <w:proofErr w:type="spellStart"/>
      <w:r w:rsidRPr="0043313C">
        <w:rPr>
          <w:i/>
          <w:iCs/>
        </w:rPr>
        <w:t>Tonglen</w:t>
      </w:r>
      <w:proofErr w:type="spellEnd"/>
      <w:r w:rsidRPr="0043313C">
        <w:rPr>
          <w:i/>
          <w:iCs/>
        </w:rPr>
        <w:t xml:space="preserve"> can be done for those who are ill, those who are dying or have died, or those who are in pain of any kind. It can be done as a formal meditation practice or right on the spot at any time. If we are out walking and we see someone in pain, we can breathe in that person’s pain and send out relief to them.</w:t>
      </w:r>
    </w:p>
    <w:p w:rsidR="0043313C" w:rsidRPr="0043313C" w:rsidRDefault="0043313C" w:rsidP="00EC6DB2">
      <w:pPr>
        <w:jc w:val="both"/>
        <w:rPr>
          <w:i/>
          <w:iCs/>
        </w:rPr>
      </w:pPr>
      <w:r w:rsidRPr="0043313C">
        <w:rPr>
          <w:i/>
          <w:iCs/>
        </w:rPr>
        <w:t>*</w:t>
      </w:r>
    </w:p>
    <w:p w:rsidR="0043313C" w:rsidRPr="0043313C" w:rsidRDefault="0043313C" w:rsidP="00EC6DB2">
      <w:pPr>
        <w:jc w:val="both"/>
        <w:rPr>
          <w:i/>
          <w:iCs/>
        </w:rPr>
      </w:pPr>
      <w:proofErr w:type="spellStart"/>
      <w:r w:rsidRPr="0043313C">
        <w:rPr>
          <w:i/>
          <w:iCs/>
        </w:rPr>
        <w:t>Tonglen</w:t>
      </w:r>
      <w:proofErr w:type="spellEnd"/>
      <w:r w:rsidRPr="0043313C">
        <w:rPr>
          <w:i/>
          <w:iCs/>
        </w:rPr>
        <w:t xml:space="preserve"> can extend infinitely. As you do the practice, your compassion naturally expands over time, and so does your realization that things are not as solid as you thought, which is a glimpse of emptiness. As you do this practice, gradually at your own pace, you will be surprised to find yourself more and more able to be there for others, even in what used to seem like impossible situations.</w:t>
      </w:r>
    </w:p>
    <w:p w:rsidR="0043313C" w:rsidRPr="0043313C" w:rsidRDefault="0043313C" w:rsidP="00EC6DB2">
      <w:pPr>
        <w:jc w:val="both"/>
        <w:rPr>
          <w:i/>
          <w:iCs/>
        </w:rPr>
      </w:pPr>
    </w:p>
    <w:p w:rsidR="0043313C" w:rsidRDefault="0043313C" w:rsidP="00EC6DB2">
      <w:pPr>
        <w:jc w:val="both"/>
        <w:rPr>
          <w:i/>
          <w:iCs/>
        </w:rPr>
      </w:pPr>
      <w:r w:rsidRPr="0043313C">
        <w:rPr>
          <w:i/>
          <w:iCs/>
        </w:rPr>
        <w:t>—Pema Chodron</w:t>
      </w:r>
    </w:p>
    <w:p w:rsidR="00D7642D" w:rsidRDefault="00D7642D" w:rsidP="00EC6DB2">
      <w:pPr>
        <w:jc w:val="both"/>
        <w:rPr>
          <w:i/>
          <w:iCs/>
        </w:rPr>
      </w:pPr>
    </w:p>
    <w:p w:rsidR="00D7642D" w:rsidRDefault="00D7642D" w:rsidP="00EC6DB2">
      <w:pPr>
        <w:jc w:val="both"/>
        <w:rPr>
          <w:b/>
          <w:bCs/>
        </w:rPr>
      </w:pPr>
      <w:r>
        <w:rPr>
          <w:b/>
          <w:bCs/>
        </w:rPr>
        <w:t>Communal Blessing</w:t>
      </w:r>
    </w:p>
    <w:p w:rsidR="00D7642D" w:rsidRDefault="00D7642D" w:rsidP="00EC6DB2">
      <w:pPr>
        <w:jc w:val="both"/>
        <w:rPr>
          <w:b/>
          <w:bCs/>
        </w:rPr>
      </w:pPr>
    </w:p>
    <w:p w:rsidR="00D7642D" w:rsidRDefault="00D7642D" w:rsidP="00EC6DB2">
      <w:pPr>
        <w:jc w:val="both"/>
      </w:pPr>
      <w:r>
        <w:t>Kind One, let us not hurry through our pain, rushing like a harried worker to the next task.</w:t>
      </w:r>
    </w:p>
    <w:p w:rsidR="00D7642D" w:rsidRDefault="00D7642D" w:rsidP="00EC6DB2">
      <w:pPr>
        <w:jc w:val="both"/>
      </w:pPr>
      <w:r>
        <w:t>We ask to pause with you in our unknowing.  Before we act, slow us to hear you, to hear solidarity and compassion.  We pray that we will use our lament to end violence of spirit and body.  We pray that our grief will not be an end but the beginning of a new thing.  Amen.</w:t>
      </w:r>
    </w:p>
    <w:p w:rsidR="00D7642D" w:rsidRDefault="00D7642D" w:rsidP="00EC6DB2">
      <w:pPr>
        <w:jc w:val="both"/>
      </w:pPr>
    </w:p>
    <w:p w:rsidR="00D7642D" w:rsidRDefault="00D7642D" w:rsidP="00EC6DB2">
      <w:pPr>
        <w:jc w:val="both"/>
      </w:pPr>
      <w:r>
        <w:t xml:space="preserve">Music: “Lament” by </w:t>
      </w:r>
      <w:proofErr w:type="spellStart"/>
      <w:r>
        <w:t>Moondog</w:t>
      </w:r>
      <w:proofErr w:type="spellEnd"/>
    </w:p>
    <w:p w:rsidR="00D7642D" w:rsidRDefault="00D7642D" w:rsidP="00EC6DB2">
      <w:pPr>
        <w:jc w:val="both"/>
      </w:pPr>
      <w:hyperlink r:id="rId5" w:history="1">
        <w:r w:rsidRPr="00EF5FE7">
          <w:rPr>
            <w:rStyle w:val="Hyperlink"/>
          </w:rPr>
          <w:t>https://www.youtube.com/watch?v=Lsjsoy8sPvs</w:t>
        </w:r>
      </w:hyperlink>
    </w:p>
    <w:p w:rsidR="00D7642D" w:rsidRPr="00D7642D" w:rsidRDefault="00D7642D" w:rsidP="00EC6DB2">
      <w:pPr>
        <w:jc w:val="both"/>
        <w:rPr>
          <w:sz w:val="20"/>
          <w:szCs w:val="20"/>
        </w:rPr>
      </w:pPr>
      <w:r>
        <w:rPr>
          <w:sz w:val="20"/>
          <w:szCs w:val="20"/>
        </w:rPr>
        <w:t xml:space="preserve">[Note: </w:t>
      </w:r>
      <w:proofErr w:type="spellStart"/>
      <w:r>
        <w:rPr>
          <w:sz w:val="20"/>
          <w:szCs w:val="20"/>
        </w:rPr>
        <w:t>Moondog</w:t>
      </w:r>
      <w:proofErr w:type="spellEnd"/>
      <w:r>
        <w:rPr>
          <w:sz w:val="20"/>
          <w:szCs w:val="20"/>
        </w:rPr>
        <w:t xml:space="preserve"> was a gifted street musician who often performed on 6</w:t>
      </w:r>
      <w:r w:rsidRPr="00D7642D">
        <w:rPr>
          <w:sz w:val="20"/>
          <w:szCs w:val="20"/>
          <w:vertAlign w:val="superscript"/>
        </w:rPr>
        <w:t>th</w:t>
      </w:r>
      <w:r>
        <w:rPr>
          <w:sz w:val="20"/>
          <w:szCs w:val="20"/>
        </w:rPr>
        <w:t xml:space="preserve"> Ave. in New York City. His music influenced Steve Reich and Phillip Glass.  I love this lament for its sense of resilience and vitality.]</w:t>
      </w:r>
    </w:p>
    <w:p w:rsidR="00D7642D" w:rsidRDefault="00D7642D" w:rsidP="00EC6DB2">
      <w:pPr>
        <w:jc w:val="both"/>
      </w:pPr>
    </w:p>
    <w:p w:rsidR="00D7642D" w:rsidRDefault="00D7642D" w:rsidP="00EC6DB2">
      <w:pPr>
        <w:jc w:val="both"/>
      </w:pPr>
    </w:p>
    <w:p w:rsidR="00D7642D" w:rsidRPr="00D7642D" w:rsidRDefault="00D7642D" w:rsidP="00D7642D">
      <w:pPr>
        <w:jc w:val="center"/>
        <w:rPr>
          <w:i/>
          <w:iCs/>
        </w:rPr>
      </w:pPr>
      <w:r>
        <w:rPr>
          <w:i/>
          <w:iCs/>
        </w:rPr>
        <w:lastRenderedPageBreak/>
        <w:t>A blessing of peace in hard times.  A blessing of love rising amid anger and grief.</w:t>
      </w:r>
    </w:p>
    <w:sectPr w:rsidR="00D7642D" w:rsidRPr="00D764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DB2"/>
    <w:rsid w:val="003E3B28"/>
    <w:rsid w:val="0043313C"/>
    <w:rsid w:val="00784837"/>
    <w:rsid w:val="00A80EDC"/>
    <w:rsid w:val="00D7642D"/>
    <w:rsid w:val="00EC6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01F915"/>
  <w15:chartTrackingRefBased/>
  <w15:docId w15:val="{026C3B79-751C-3E4A-83A5-980E77936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ng-en">
    <w:name w:val="lang-en"/>
    <w:basedOn w:val="Normal"/>
    <w:rsid w:val="0043313C"/>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43313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7642D"/>
    <w:rPr>
      <w:color w:val="0563C1" w:themeColor="hyperlink"/>
      <w:u w:val="single"/>
    </w:rPr>
  </w:style>
  <w:style w:type="character" w:styleId="UnresolvedMention">
    <w:name w:val="Unresolved Mention"/>
    <w:basedOn w:val="DefaultParagraphFont"/>
    <w:uiPriority w:val="99"/>
    <w:semiHidden/>
    <w:unhideWhenUsed/>
    <w:rsid w:val="00D7642D"/>
    <w:rPr>
      <w:color w:val="605E5C"/>
      <w:shd w:val="clear" w:color="auto" w:fill="E1DFDD"/>
    </w:rPr>
  </w:style>
  <w:style w:type="character" w:styleId="FollowedHyperlink">
    <w:name w:val="FollowedHyperlink"/>
    <w:basedOn w:val="DefaultParagraphFont"/>
    <w:uiPriority w:val="99"/>
    <w:semiHidden/>
    <w:unhideWhenUsed/>
    <w:rsid w:val="00D764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935019">
      <w:bodyDiv w:val="1"/>
      <w:marLeft w:val="0"/>
      <w:marRight w:val="0"/>
      <w:marTop w:val="0"/>
      <w:marBottom w:val="0"/>
      <w:divBdr>
        <w:top w:val="none" w:sz="0" w:space="0" w:color="auto"/>
        <w:left w:val="none" w:sz="0" w:space="0" w:color="auto"/>
        <w:bottom w:val="none" w:sz="0" w:space="0" w:color="auto"/>
        <w:right w:val="none" w:sz="0" w:space="0" w:color="auto"/>
      </w:divBdr>
    </w:div>
    <w:div w:id="193365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Lsjsoy8sPv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531</Words>
  <Characters>3027</Characters>
  <Application>Microsoft Office Word</Application>
  <DocSecurity>0</DocSecurity>
  <Lines>25</Lines>
  <Paragraphs>7</Paragraphs>
  <ScaleCrop>false</ScaleCrop>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Robinson</dc:creator>
  <cp:keywords/>
  <dc:description/>
  <cp:lastModifiedBy>Elizabeth Robinson</cp:lastModifiedBy>
  <cp:revision>5</cp:revision>
  <dcterms:created xsi:type="dcterms:W3CDTF">2023-10-15T23:11:00Z</dcterms:created>
  <dcterms:modified xsi:type="dcterms:W3CDTF">2023-10-16T22:19:00Z</dcterms:modified>
</cp:coreProperties>
</file>