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6A3" w:rsidRPr="002F2D15" w:rsidRDefault="000B3D36" w:rsidP="000B3D36">
      <w:pPr>
        <w:jc w:val="center"/>
        <w:rPr>
          <w:b/>
          <w:bCs/>
        </w:rPr>
      </w:pPr>
      <w:r w:rsidRPr="002F2D15">
        <w:rPr>
          <w:b/>
          <w:bCs/>
        </w:rPr>
        <w:t>Reflection for Monday,</w:t>
      </w:r>
    </w:p>
    <w:p w:rsidR="000B3D36" w:rsidRPr="002F2D15" w:rsidRDefault="000B3D36" w:rsidP="000B3D36">
      <w:pPr>
        <w:jc w:val="center"/>
        <w:rPr>
          <w:b/>
          <w:bCs/>
        </w:rPr>
      </w:pPr>
      <w:r w:rsidRPr="002F2D15">
        <w:rPr>
          <w:b/>
          <w:bCs/>
        </w:rPr>
        <w:t>August 14, 2023</w:t>
      </w:r>
    </w:p>
    <w:p w:rsidR="002F2D15" w:rsidRDefault="002F2D15" w:rsidP="000B3D36">
      <w:pPr>
        <w:jc w:val="center"/>
      </w:pPr>
    </w:p>
    <w:p w:rsidR="002F2D15" w:rsidRDefault="002F2D15" w:rsidP="000B3D36">
      <w:pPr>
        <w:jc w:val="center"/>
      </w:pPr>
      <w:r>
        <w:rPr>
          <w:noProof/>
        </w:rPr>
        <w:drawing>
          <wp:inline distT="0" distB="0" distL="0" distR="0">
            <wp:extent cx="4076986" cy="3037355"/>
            <wp:effectExtent l="0" t="0" r="0" b="0"/>
            <wp:docPr id="93648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48731" name="Picture 936487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598" cy="30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15" w:rsidRDefault="002F2D15" w:rsidP="000B3D36">
      <w:pPr>
        <w:jc w:val="center"/>
      </w:pPr>
    </w:p>
    <w:p w:rsidR="002F2D15" w:rsidRDefault="002F2D15" w:rsidP="002F2D15">
      <w:pPr>
        <w:jc w:val="right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painting by Brice Marden</w:t>
      </w:r>
    </w:p>
    <w:p w:rsidR="002F2D15" w:rsidRPr="002F2D15" w:rsidRDefault="002F2D15" w:rsidP="002F2D15">
      <w:pPr>
        <w:jc w:val="right"/>
        <w:rPr>
          <w:i/>
          <w:iCs/>
          <w:sz w:val="21"/>
          <w:szCs w:val="21"/>
        </w:rPr>
      </w:pPr>
    </w:p>
    <w:p w:rsidR="000B3D36" w:rsidRDefault="000B3D36" w:rsidP="000B3D36">
      <w:pPr>
        <w:jc w:val="center"/>
      </w:pPr>
    </w:p>
    <w:p w:rsidR="000B3D36" w:rsidRDefault="000B3D36" w:rsidP="000B3D36">
      <w:r>
        <w:t xml:space="preserve">When I first began to work on getting unhoused people into housing, I met with a </w:t>
      </w:r>
      <w:r w:rsidR="002F2D15">
        <w:t>case manager</w:t>
      </w:r>
      <w:r>
        <w:t xml:space="preserve"> who explained the Housing First philosophy to me.  Every person, she said, deserves a safe, permanent home, and we don’t </w:t>
      </w:r>
      <w:r w:rsidR="002F2D15">
        <w:t xml:space="preserve">require </w:t>
      </w:r>
      <w:r>
        <w:t xml:space="preserve">that they be employed, sober, or stable in order to have that.  </w:t>
      </w:r>
    </w:p>
    <w:p w:rsidR="000B3D36" w:rsidRDefault="000B3D36" w:rsidP="000B3D36"/>
    <w:p w:rsidR="000B3D36" w:rsidRDefault="000B3D36" w:rsidP="000B3D36">
      <w:r>
        <w:t xml:space="preserve">I asked: What about the people who have trouble staying housed?  What about the people who get an apartment and then lose it? </w:t>
      </w:r>
    </w:p>
    <w:p w:rsidR="000B3D36" w:rsidRDefault="000B3D36" w:rsidP="000B3D36"/>
    <w:p w:rsidR="000B3D36" w:rsidRDefault="000B3D36" w:rsidP="000B3D36">
      <w:r>
        <w:t xml:space="preserve">She responded that we then get to work in housing them again.  And again.  And again, if necessary, until it sticks and they become comfortable </w:t>
      </w:r>
      <w:r w:rsidR="002F2D15">
        <w:t xml:space="preserve">and </w:t>
      </w:r>
      <w:r>
        <w:t>can sustain the housing.</w:t>
      </w:r>
    </w:p>
    <w:p w:rsidR="000B3D36" w:rsidRDefault="000B3D36" w:rsidP="000B3D36"/>
    <w:p w:rsidR="000B3D36" w:rsidRDefault="000B3D36" w:rsidP="000B3D36">
      <w:r>
        <w:t xml:space="preserve">I had colleagues who didn’t like or agree with this process.  They thought it wasn’t efficient and, especially, that some people simply couldn’t be housed. That </w:t>
      </w:r>
      <w:r w:rsidR="002F2D15">
        <w:t>some</w:t>
      </w:r>
      <w:r>
        <w:t xml:space="preserve"> people would mess up their housing every time and get </w:t>
      </w:r>
      <w:r w:rsidR="002F2D15">
        <w:t>evicted.</w:t>
      </w:r>
      <w:r>
        <w:t xml:space="preserve">  That it was impossible to house some people.  Impossible.</w:t>
      </w:r>
    </w:p>
    <w:p w:rsidR="000B3D36" w:rsidRDefault="000B3D36" w:rsidP="000B3D36"/>
    <w:p w:rsidR="000B3D36" w:rsidRDefault="000B3D36" w:rsidP="000B3D36">
      <w:r>
        <w:t>Impossible?  What I learned is that God does the impossible all the time, but perhaps not as efficiently as we humans would prefer.  I learned that I could never predict which person was ready to be housed, which person would take the risk and open their life up to healing and hope.</w:t>
      </w:r>
    </w:p>
    <w:p w:rsidR="000B3D36" w:rsidRDefault="000B3D36" w:rsidP="000B3D36"/>
    <w:p w:rsidR="002F2D15" w:rsidRDefault="000B3D36" w:rsidP="002F2D15">
      <w:r>
        <w:lastRenderedPageBreak/>
        <w:t xml:space="preserve">And if there was failure?  Well, then we would try again, </w:t>
      </w:r>
      <w:r w:rsidR="002F2D15">
        <w:t>because</w:t>
      </w:r>
      <w:r>
        <w:t xml:space="preserve"> every success is an enactment of the impossible.</w:t>
      </w:r>
      <w:r w:rsidR="0034175D">
        <w:t xml:space="preserve"> On my desk I had taped a page from a “quote-a-day” calendar: </w:t>
      </w:r>
    </w:p>
    <w:p w:rsidR="002F2D15" w:rsidRDefault="002F2D15" w:rsidP="002F2D15"/>
    <w:p w:rsidR="0034175D" w:rsidRDefault="0034175D" w:rsidP="002F2D15">
      <w:pPr>
        <w:jc w:val="center"/>
      </w:pPr>
      <w:r>
        <w:t>“Miracles do happen, but you have to work hard for them.</w:t>
      </w:r>
    </w:p>
    <w:p w:rsidR="0034175D" w:rsidRDefault="0034175D" w:rsidP="000B3D36"/>
    <w:p w:rsidR="0034175D" w:rsidRDefault="0034175D" w:rsidP="000B3D36">
      <w:r>
        <w:t xml:space="preserve">As we push our way through the obstacles and constrictions of the merely possible, please remember that God is waiting, holding out the gift of impossible.   I am praying that we keep moving toward it, recognizing what we have </w:t>
      </w:r>
      <w:r w:rsidR="002F2D15">
        <w:t xml:space="preserve">never </w:t>
      </w:r>
      <w:r>
        <w:t>completely experienced before: this impossible gift of wholeness and love.</w:t>
      </w:r>
    </w:p>
    <w:p w:rsidR="0034175D" w:rsidRDefault="0034175D" w:rsidP="000B3D36"/>
    <w:p w:rsidR="0034175D" w:rsidRDefault="0034175D" w:rsidP="000B3D36">
      <w:r>
        <w:t>In faith,</w:t>
      </w:r>
    </w:p>
    <w:p w:rsidR="0034175D" w:rsidRDefault="0034175D" w:rsidP="000B3D36">
      <w:r>
        <w:t>Elizabeth</w:t>
      </w:r>
    </w:p>
    <w:p w:rsidR="0034175D" w:rsidRDefault="0034175D" w:rsidP="000B3D36"/>
    <w:sectPr w:rsidR="0034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36"/>
    <w:rsid w:val="000B3D36"/>
    <w:rsid w:val="001F76A3"/>
    <w:rsid w:val="002F2D15"/>
    <w:rsid w:val="0034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0E95C"/>
  <w15:chartTrackingRefBased/>
  <w15:docId w15:val="{0A8F3B87-92AE-D244-9F6C-B13DF3BF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2023-08-14T00:59:00Z</dcterms:created>
  <dcterms:modified xsi:type="dcterms:W3CDTF">2023-08-14T01:26:00Z</dcterms:modified>
</cp:coreProperties>
</file>